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BC" w:rsidRPr="00EF305E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F305E">
        <w:rPr>
          <w:rFonts w:ascii="黑体" w:eastAsia="黑体" w:hAnsi="黑体" w:hint="eastAsia"/>
          <w:sz w:val="32"/>
          <w:szCs w:val="32"/>
        </w:rPr>
        <w:t>附件1</w:t>
      </w:r>
    </w:p>
    <w:p w:rsidR="00D178BC" w:rsidRDefault="00D178BC" w:rsidP="00D178BC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178BC" w:rsidRPr="00EF305E" w:rsidRDefault="00D178BC" w:rsidP="00D178B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F305E">
        <w:rPr>
          <w:rFonts w:ascii="方正小标宋简体" w:eastAsia="方正小标宋简体" w:hint="eastAsia"/>
          <w:sz w:val="36"/>
          <w:szCs w:val="36"/>
        </w:rPr>
        <w:t>“现代文化馆理论创新发展”征文选题目录</w:t>
      </w:r>
    </w:p>
    <w:p w:rsidR="00D178BC" w:rsidRPr="00EF305E" w:rsidRDefault="00D178BC" w:rsidP="00D178B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D178BC" w:rsidRPr="00EF305E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F305E">
        <w:rPr>
          <w:rFonts w:ascii="黑体" w:eastAsia="黑体" w:hAnsi="黑体" w:hint="eastAsia"/>
          <w:sz w:val="32"/>
          <w:szCs w:val="32"/>
        </w:rPr>
        <w:t>一、文化馆的基本概念、发展脉络与相关政策法规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（一）文化馆的概念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（二）文化馆的起源与发展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（三）与文化馆相关的政策法规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（四）文化馆基础理论的框架体系与重点内容</w:t>
      </w:r>
    </w:p>
    <w:p w:rsidR="00D178BC" w:rsidRPr="00EF305E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F305E">
        <w:rPr>
          <w:rFonts w:ascii="黑体" w:eastAsia="黑体" w:hAnsi="黑体" w:hint="eastAsia"/>
          <w:sz w:val="32"/>
          <w:szCs w:val="32"/>
        </w:rPr>
        <w:t>二、文化馆的社会职能、服务理念与职业伦理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（一）文化馆的社会职能与时代使命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（二）文化馆的服务理念变迁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（三）文化馆从业人员职业伦理与行为规范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（四）文化馆与新时代满足人民群众日益增长的美好生活需求、与现代公共文化服务体系建设的理论阐释</w:t>
      </w:r>
    </w:p>
    <w:p w:rsidR="00D178BC" w:rsidRPr="00EF305E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F305E">
        <w:rPr>
          <w:rFonts w:ascii="黑体" w:eastAsia="黑体" w:hAnsi="黑体" w:hint="eastAsia"/>
          <w:sz w:val="32"/>
          <w:szCs w:val="32"/>
        </w:rPr>
        <w:t>三、文化馆的管理、改革与行业发展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（一）文化馆管理办法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（二）文化馆服务规范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（三）文化馆评估与绩效评价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（四）文化馆人才队伍建设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（五）法人治理结构、总分馆制、政府购买服务、社会化运营与文化馆的管理运行机制改革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（六）文化馆行业结构与行业组织发展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（七）文化馆场馆建设与运营</w:t>
      </w:r>
    </w:p>
    <w:p w:rsidR="00D178BC" w:rsidRPr="00EF305E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F305E">
        <w:rPr>
          <w:rFonts w:ascii="黑体" w:eastAsia="黑体" w:hAnsi="黑体" w:hint="eastAsia"/>
          <w:sz w:val="32"/>
          <w:szCs w:val="32"/>
        </w:rPr>
        <w:lastRenderedPageBreak/>
        <w:t>四、文化馆的业务建设与服务方式创新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（一）文化馆在繁荣群众文艺创作中发挥的作用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（二）文化馆开展群众文化活动的经验与做法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（三）新形势下文化馆的培训与辅导工作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（四）现代文化馆理论体系建设与研究维度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（五）文化馆对优秀传统文化和地方资源的保护与传承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（六）全民艺术普及与文化馆的传播推广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 w:rsidRPr="00EF305E">
        <w:rPr>
          <w:rFonts w:ascii="仿宋_GB2312" w:eastAsia="仿宋_GB2312" w:hint="eastAsia"/>
          <w:sz w:val="32"/>
          <w:szCs w:val="32"/>
        </w:rPr>
        <w:t>）文化馆针对特殊群体提供的文化服务与精准扶贫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八</w:t>
      </w:r>
      <w:r w:rsidRPr="00EF305E">
        <w:rPr>
          <w:rFonts w:ascii="仿宋_GB2312" w:eastAsia="仿宋_GB2312" w:hint="eastAsia"/>
          <w:sz w:val="32"/>
          <w:szCs w:val="32"/>
        </w:rPr>
        <w:t>）以文化馆为主体开展的志愿服务工作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九</w:t>
      </w:r>
      <w:r w:rsidRPr="00EF305E">
        <w:rPr>
          <w:rFonts w:ascii="仿宋_GB2312" w:eastAsia="仿宋_GB2312" w:hint="eastAsia"/>
          <w:sz w:val="32"/>
          <w:szCs w:val="32"/>
        </w:rPr>
        <w:t>）文化馆的国内外交流与合作</w:t>
      </w:r>
    </w:p>
    <w:p w:rsidR="00D178BC" w:rsidRPr="00EF305E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F305E">
        <w:rPr>
          <w:rFonts w:ascii="仿宋_GB2312" w:eastAsia="仿宋_GB2312" w:hint="eastAsia"/>
          <w:sz w:val="32"/>
          <w:szCs w:val="32"/>
        </w:rPr>
        <w:t>（十）文化馆建设的国际经验借鉴</w:t>
      </w:r>
    </w:p>
    <w:p w:rsidR="00D178BC" w:rsidRPr="00903C36" w:rsidRDefault="00D178BC" w:rsidP="00D178B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03C36">
        <w:rPr>
          <w:rFonts w:ascii="黑体" w:eastAsia="黑体" w:hAnsi="黑体" w:hint="eastAsia"/>
          <w:sz w:val="32"/>
          <w:szCs w:val="32"/>
        </w:rPr>
        <w:t>五、互联网+文化馆建设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（一）数字文化馆建设标准规范研究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（二）全民艺术普及数字资源整合与利用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（三）文化馆数字服务平台建设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（四）文化馆互动体验空间打造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（五）文化馆（站）智能化终端建设思考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03C36">
        <w:rPr>
          <w:rFonts w:ascii="仿宋_GB2312" w:eastAsia="仿宋_GB2312" w:hint="eastAsia"/>
          <w:sz w:val="32"/>
          <w:szCs w:val="32"/>
        </w:rPr>
        <w:t>（六）线上线下互动结合的文化馆数字化服务新模式</w:t>
      </w:r>
    </w:p>
    <w:p w:rsidR="00D178BC" w:rsidRPr="00903C36" w:rsidRDefault="00D178BC" w:rsidP="00D17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D3C9A" w:rsidRPr="00D178BC" w:rsidRDefault="003D3C9A">
      <w:bookmarkStart w:id="0" w:name="_GoBack"/>
      <w:bookmarkEnd w:id="0"/>
    </w:p>
    <w:sectPr w:rsidR="003D3C9A" w:rsidRPr="00D1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5A" w:rsidRDefault="002A7A5A" w:rsidP="00D178BC">
      <w:r>
        <w:separator/>
      </w:r>
    </w:p>
  </w:endnote>
  <w:endnote w:type="continuationSeparator" w:id="0">
    <w:p w:rsidR="002A7A5A" w:rsidRDefault="002A7A5A" w:rsidP="00D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5A" w:rsidRDefault="002A7A5A" w:rsidP="00D178BC">
      <w:r>
        <w:separator/>
      </w:r>
    </w:p>
  </w:footnote>
  <w:footnote w:type="continuationSeparator" w:id="0">
    <w:p w:rsidR="002A7A5A" w:rsidRDefault="002A7A5A" w:rsidP="00D1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F"/>
    <w:rsid w:val="002A7A5A"/>
    <w:rsid w:val="003D3C9A"/>
    <w:rsid w:val="004B578F"/>
    <w:rsid w:val="00D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8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lidou</dc:creator>
  <cp:keywords/>
  <dc:description/>
  <cp:lastModifiedBy>lidou</cp:lastModifiedBy>
  <cp:revision>2</cp:revision>
  <dcterms:created xsi:type="dcterms:W3CDTF">2018-11-27T08:16:00Z</dcterms:created>
  <dcterms:modified xsi:type="dcterms:W3CDTF">2018-11-27T08:16:00Z</dcterms:modified>
</cp:coreProperties>
</file>